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№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1023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8"/>
        <w:gridCol w:w="4768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июня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Перминова Николая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Style w:val="cat-UserDefinedgrp-27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10.01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Перминов Н.В.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86263506/2818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03.05.2023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20.21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Перминов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в отсутствии </w:t>
      </w:r>
      <w:r>
        <w:rPr>
          <w:rFonts w:ascii="Times New Roman" w:eastAsia="Times New Roman" w:hAnsi="Times New Roman" w:cs="Times New Roman"/>
        </w:rPr>
        <w:t>Перминова Н.В.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03.05.2023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Перминова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</w:t>
      </w:r>
      <w:r>
        <w:rPr>
          <w:rFonts w:ascii="Times New Roman" w:eastAsia="Times New Roman" w:hAnsi="Times New Roman" w:cs="Times New Roman"/>
        </w:rPr>
        <w:t xml:space="preserve">им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20.21</w:t>
      </w:r>
      <w:r>
        <w:rPr>
          <w:rFonts w:ascii="Times New Roman" w:eastAsia="Times New Roman" w:hAnsi="Times New Roman" w:cs="Times New Roman"/>
        </w:rPr>
        <w:t xml:space="preserve"> КоАП РФ с назначением </w:t>
      </w:r>
      <w:r>
        <w:rPr>
          <w:rFonts w:ascii="Times New Roman" w:eastAsia="Times New Roman" w:hAnsi="Times New Roman" w:cs="Times New Roman"/>
        </w:rPr>
        <w:t xml:space="preserve">наказания в виде штрафа 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03.05.2023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08.11.2023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09.01.2024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03.05.2023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Перминовым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Перминова Н.В.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</w:t>
      </w:r>
      <w:r>
        <w:rPr>
          <w:rFonts w:ascii="Times New Roman" w:eastAsia="Times New Roman" w:hAnsi="Times New Roman" w:cs="Times New Roman"/>
        </w:rPr>
        <w:t>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366456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10.05.2024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86263506/2818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03.05.2023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копией объяснения</w:t>
      </w:r>
      <w:r>
        <w:rPr>
          <w:rFonts w:ascii="Times New Roman" w:eastAsia="Times New Roman" w:hAnsi="Times New Roman" w:cs="Times New Roman"/>
        </w:rPr>
        <w:t xml:space="preserve"> Перминова Н.В. от </w:t>
      </w:r>
      <w:r>
        <w:rPr>
          <w:rFonts w:ascii="Times New Roman" w:eastAsia="Times New Roman" w:hAnsi="Times New Roman" w:cs="Times New Roman"/>
        </w:rPr>
        <w:t>09.05.2024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Перминова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Перминова Н.В.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административную ответственность обстоятельством является неудовлетворительное состояние здоровья,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Перминова Николая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</w:t>
      </w:r>
      <w:r>
        <w:rPr>
          <w:rFonts w:ascii="Times New Roman" w:eastAsia="Times New Roman" w:hAnsi="Times New Roman" w:cs="Times New Roman"/>
        </w:rPr>
        <w:t xml:space="preserve">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1020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лей.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</w:t>
      </w:r>
      <w:r>
        <w:rPr>
          <w:rFonts w:ascii="Times New Roman" w:eastAsia="Times New Roman" w:hAnsi="Times New Roman" w:cs="Times New Roman"/>
        </w:rPr>
        <w:t>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0412365400725010232420136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7rplc-16">
    <w:name w:val="cat-UserDefined grp-27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